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E9" w:rsidRPr="003B30E8" w:rsidRDefault="00B75DE9" w:rsidP="00B75DE9">
      <w:pPr>
        <w:spacing w:after="0" w:line="304" w:lineRule="atLeast"/>
        <w:jc w:val="center"/>
        <w:outlineLvl w:val="0"/>
        <w:rPr>
          <w:rFonts w:asciiTheme="majorBidi" w:eastAsia="Times New Roman" w:hAnsiTheme="majorBidi" w:cstheme="majorBidi"/>
          <w:b/>
          <w:bCs/>
          <w:kern w:val="36"/>
          <w:sz w:val="36"/>
          <w:szCs w:val="36"/>
          <w:lang w:val="fr-FR"/>
        </w:rPr>
      </w:pPr>
      <w:r w:rsidRPr="003B30E8">
        <w:rPr>
          <w:rFonts w:asciiTheme="majorBidi" w:eastAsia="Times New Roman" w:hAnsiTheme="majorBidi" w:cstheme="majorBidi"/>
          <w:b/>
          <w:bCs/>
          <w:kern w:val="36"/>
          <w:sz w:val="36"/>
          <w:szCs w:val="36"/>
          <w:lang w:val="fr-FR"/>
        </w:rPr>
        <w:t>Référentiel d’évaluation</w:t>
      </w:r>
    </w:p>
    <w:p w:rsidR="00B75DE9" w:rsidRPr="003B30E8" w:rsidRDefault="00B75DE9" w:rsidP="00B75DE9">
      <w:pPr>
        <w:spacing w:after="0" w:line="304" w:lineRule="atLeast"/>
        <w:jc w:val="center"/>
        <w:outlineLvl w:val="0"/>
        <w:rPr>
          <w:rFonts w:asciiTheme="majorBidi" w:eastAsia="Times New Roman" w:hAnsiTheme="majorBidi" w:cstheme="majorBidi"/>
          <w:b/>
          <w:bCs/>
          <w:kern w:val="36"/>
          <w:lang w:val="fr-FR"/>
        </w:rPr>
      </w:pPr>
    </w:p>
    <w:p w:rsidR="00B75DE9" w:rsidRPr="003B30E8" w:rsidRDefault="00B75DE9" w:rsidP="00B75DE9">
      <w:pPr>
        <w:spacing w:after="120" w:line="304" w:lineRule="atLeast"/>
        <w:outlineLvl w:val="0"/>
        <w:rPr>
          <w:rFonts w:asciiTheme="majorBidi" w:eastAsia="Times New Roman" w:hAnsiTheme="majorBidi" w:cstheme="majorBidi"/>
          <w:b/>
          <w:bCs/>
          <w:kern w:val="36"/>
          <w:sz w:val="32"/>
          <w:szCs w:val="32"/>
          <w:lang w:val="fr-FR"/>
        </w:rPr>
      </w:pPr>
      <w:r w:rsidRPr="003B30E8">
        <w:rPr>
          <w:rFonts w:asciiTheme="majorBidi" w:eastAsia="Times New Roman" w:hAnsiTheme="majorBidi" w:cstheme="majorBidi"/>
          <w:b/>
          <w:bCs/>
          <w:kern w:val="36"/>
          <w:sz w:val="32"/>
          <w:szCs w:val="32"/>
          <w:lang w:val="fr-FR"/>
        </w:rPr>
        <w:t>Niveau Taxonomie</w:t>
      </w:r>
    </w:p>
    <w:p w:rsidR="00B75DE9" w:rsidRPr="003B30E8" w:rsidRDefault="00B75DE9" w:rsidP="00B75DE9">
      <w:pPr>
        <w:shd w:val="clear" w:color="auto" w:fill="FFFFFF"/>
        <w:spacing w:after="0"/>
        <w:rPr>
          <w:rFonts w:asciiTheme="majorBidi" w:eastAsia="Times New Roman" w:hAnsiTheme="majorBidi" w:cstheme="majorBidi"/>
          <w:sz w:val="28"/>
          <w:szCs w:val="28"/>
          <w:lang w:val="fr-FR"/>
        </w:rPr>
      </w:pPr>
      <w:r w:rsidRPr="003B30E8">
        <w:rPr>
          <w:rFonts w:asciiTheme="majorBidi" w:eastAsia="Times New Roman" w:hAnsiTheme="majorBidi" w:cstheme="majorBidi"/>
          <w:b/>
          <w:bCs/>
          <w:sz w:val="28"/>
          <w:szCs w:val="28"/>
          <w:u w:val="single"/>
          <w:lang w:val="fr-FR"/>
        </w:rPr>
        <w:t>Niveau 1</w:t>
      </w:r>
      <w:r w:rsidRPr="003B30E8">
        <w:rPr>
          <w:rFonts w:asciiTheme="majorBidi" w:eastAsia="Times New Roman" w:hAnsiTheme="majorBidi" w:cstheme="majorBidi"/>
          <w:sz w:val="28"/>
          <w:szCs w:val="28"/>
          <w:lang w:val="fr-FR"/>
        </w:rPr>
        <w:t xml:space="preserve"> : Connaissance : conna</w:t>
      </w:r>
      <w:r>
        <w:rPr>
          <w:rFonts w:asciiTheme="majorBidi" w:eastAsia="Times New Roman" w:hAnsiTheme="majorBidi" w:cstheme="majorBidi"/>
          <w:sz w:val="28"/>
          <w:szCs w:val="28"/>
          <w:lang w:val="fr-FR"/>
        </w:rPr>
        <w:t>ître et mémoriser l’information</w:t>
      </w:r>
      <w:r w:rsidRPr="003B30E8">
        <w:rPr>
          <w:rFonts w:asciiTheme="majorBidi" w:eastAsia="Times New Roman" w:hAnsiTheme="majorBidi" w:cstheme="majorBidi"/>
          <w:sz w:val="28"/>
          <w:szCs w:val="28"/>
          <w:lang w:val="fr-FR"/>
        </w:rPr>
        <w:t>.</w:t>
      </w:r>
    </w:p>
    <w:p w:rsidR="00B75DE9" w:rsidRPr="003B30E8" w:rsidRDefault="00B75DE9" w:rsidP="00B75DE9">
      <w:pPr>
        <w:shd w:val="clear" w:color="auto" w:fill="FFFFFF"/>
        <w:spacing w:after="0"/>
        <w:rPr>
          <w:rFonts w:asciiTheme="majorBidi" w:eastAsia="Times New Roman" w:hAnsiTheme="majorBidi" w:cstheme="majorBidi"/>
          <w:sz w:val="28"/>
          <w:szCs w:val="28"/>
          <w:lang w:val="fr-FR"/>
        </w:rPr>
      </w:pPr>
      <w:r w:rsidRPr="003B30E8">
        <w:rPr>
          <w:rFonts w:asciiTheme="majorBidi" w:eastAsia="Times New Roman" w:hAnsiTheme="majorBidi" w:cstheme="majorBidi"/>
          <w:b/>
          <w:bCs/>
          <w:sz w:val="28"/>
          <w:szCs w:val="28"/>
          <w:u w:val="single"/>
          <w:lang w:val="fr-FR"/>
        </w:rPr>
        <w:t>Niveau 2</w:t>
      </w:r>
      <w:r w:rsidRPr="003B30E8">
        <w:rPr>
          <w:rFonts w:asciiTheme="majorBidi" w:eastAsia="Times New Roman" w:hAnsiTheme="majorBidi" w:cstheme="majorBidi"/>
          <w:sz w:val="28"/>
          <w:szCs w:val="28"/>
          <w:lang w:val="fr-FR"/>
        </w:rPr>
        <w:t xml:space="preserve"> : Compréhension : comprendre ou interpréter.</w:t>
      </w:r>
    </w:p>
    <w:p w:rsidR="00B75DE9" w:rsidRPr="003B30E8" w:rsidRDefault="00B75DE9" w:rsidP="00B75DE9">
      <w:pPr>
        <w:shd w:val="clear" w:color="auto" w:fill="FFFFFF"/>
        <w:spacing w:after="0"/>
        <w:rPr>
          <w:rFonts w:asciiTheme="majorBidi" w:eastAsia="Times New Roman" w:hAnsiTheme="majorBidi" w:cstheme="majorBidi"/>
          <w:sz w:val="28"/>
          <w:szCs w:val="28"/>
          <w:lang w:val="fr-FR"/>
        </w:rPr>
      </w:pPr>
      <w:r w:rsidRPr="003B30E8">
        <w:rPr>
          <w:rFonts w:asciiTheme="majorBidi" w:eastAsia="Times New Roman" w:hAnsiTheme="majorBidi" w:cstheme="majorBidi"/>
          <w:b/>
          <w:bCs/>
          <w:sz w:val="28"/>
          <w:szCs w:val="28"/>
          <w:u w:val="single"/>
          <w:lang w:val="fr-FR"/>
        </w:rPr>
        <w:t>Niveau 3</w:t>
      </w:r>
      <w:r w:rsidRPr="003B30E8">
        <w:rPr>
          <w:rFonts w:asciiTheme="majorBidi" w:eastAsia="Times New Roman" w:hAnsiTheme="majorBidi" w:cstheme="majorBidi"/>
          <w:sz w:val="28"/>
          <w:szCs w:val="28"/>
          <w:lang w:val="fr-FR"/>
        </w:rPr>
        <w:t xml:space="preserve"> : Application : transférer un élément pour l’appliquer ailleurs.</w:t>
      </w:r>
    </w:p>
    <w:p w:rsidR="00B75DE9" w:rsidRPr="003B30E8" w:rsidRDefault="00B75DE9" w:rsidP="00B75DE9">
      <w:pPr>
        <w:shd w:val="clear" w:color="auto" w:fill="FFFFFF"/>
        <w:spacing w:after="0"/>
        <w:rPr>
          <w:rFonts w:asciiTheme="majorBidi" w:eastAsia="Times New Roman" w:hAnsiTheme="majorBidi" w:cstheme="majorBidi"/>
          <w:sz w:val="28"/>
          <w:szCs w:val="28"/>
          <w:lang w:val="fr-FR"/>
        </w:rPr>
      </w:pPr>
      <w:r w:rsidRPr="003B30E8">
        <w:rPr>
          <w:rFonts w:asciiTheme="majorBidi" w:eastAsia="Times New Roman" w:hAnsiTheme="majorBidi" w:cstheme="majorBidi"/>
          <w:b/>
          <w:bCs/>
          <w:sz w:val="28"/>
          <w:szCs w:val="28"/>
          <w:u w:val="single"/>
          <w:lang w:val="fr-FR"/>
        </w:rPr>
        <w:t>Niveau 4</w:t>
      </w:r>
      <w:r w:rsidRPr="003B30E8">
        <w:rPr>
          <w:rFonts w:asciiTheme="majorBidi" w:eastAsia="Times New Roman" w:hAnsiTheme="majorBidi" w:cstheme="majorBidi"/>
          <w:sz w:val="28"/>
          <w:szCs w:val="28"/>
          <w:lang w:val="fr-FR"/>
        </w:rPr>
        <w:t xml:space="preserve"> : Analyse : ident</w:t>
      </w:r>
      <w:r>
        <w:rPr>
          <w:rFonts w:asciiTheme="majorBidi" w:eastAsia="Times New Roman" w:hAnsiTheme="majorBidi" w:cstheme="majorBidi"/>
          <w:sz w:val="28"/>
          <w:szCs w:val="28"/>
          <w:lang w:val="fr-FR"/>
        </w:rPr>
        <w:t>ifier et organiser les éléments</w:t>
      </w:r>
      <w:r w:rsidRPr="003B30E8">
        <w:rPr>
          <w:rFonts w:asciiTheme="majorBidi" w:eastAsia="Times New Roman" w:hAnsiTheme="majorBidi" w:cstheme="majorBidi"/>
          <w:sz w:val="28"/>
          <w:szCs w:val="28"/>
          <w:lang w:val="fr-FR"/>
        </w:rPr>
        <w:t>.</w:t>
      </w:r>
    </w:p>
    <w:p w:rsidR="00B75DE9" w:rsidRPr="003B30E8" w:rsidRDefault="00B75DE9" w:rsidP="00B75DE9">
      <w:pPr>
        <w:shd w:val="clear" w:color="auto" w:fill="FFFFFF"/>
        <w:spacing w:after="0"/>
        <w:rPr>
          <w:rFonts w:asciiTheme="majorBidi" w:eastAsia="Times New Roman" w:hAnsiTheme="majorBidi" w:cstheme="majorBidi"/>
          <w:sz w:val="28"/>
          <w:szCs w:val="28"/>
          <w:lang w:val="fr-FR"/>
        </w:rPr>
      </w:pPr>
      <w:r w:rsidRPr="003B30E8">
        <w:rPr>
          <w:rFonts w:asciiTheme="majorBidi" w:eastAsia="Times New Roman" w:hAnsiTheme="majorBidi" w:cstheme="majorBidi"/>
          <w:b/>
          <w:bCs/>
          <w:sz w:val="28"/>
          <w:szCs w:val="28"/>
          <w:u w:val="single"/>
          <w:lang w:val="fr-FR"/>
        </w:rPr>
        <w:t>Niveau 5</w:t>
      </w:r>
      <w:r w:rsidRPr="003B30E8">
        <w:rPr>
          <w:rFonts w:asciiTheme="majorBidi" w:eastAsia="Times New Roman" w:hAnsiTheme="majorBidi" w:cstheme="majorBidi"/>
          <w:sz w:val="28"/>
          <w:szCs w:val="28"/>
          <w:lang w:val="fr-FR"/>
        </w:rPr>
        <w:t xml:space="preserve"> : Ma</w:t>
      </w:r>
      <w:r>
        <w:rPr>
          <w:rFonts w:asciiTheme="majorBidi" w:eastAsia="Times New Roman" w:hAnsiTheme="majorBidi" w:cstheme="majorBidi"/>
          <w:sz w:val="28"/>
          <w:szCs w:val="28"/>
          <w:lang w:val="fr-FR"/>
        </w:rPr>
        <w:t>î</w:t>
      </w:r>
      <w:r w:rsidRPr="003B30E8">
        <w:rPr>
          <w:rFonts w:asciiTheme="majorBidi" w:eastAsia="Times New Roman" w:hAnsiTheme="majorBidi" w:cstheme="majorBidi"/>
          <w:sz w:val="28"/>
          <w:szCs w:val="28"/>
          <w:lang w:val="fr-FR"/>
        </w:rPr>
        <w:t>trise : intérioriser les t</w:t>
      </w:r>
      <w:r w:rsidRPr="003B30E8">
        <w:rPr>
          <w:rFonts w:asciiTheme="majorBidi" w:hAnsiTheme="majorBidi" w:cstheme="majorBidi"/>
          <w:sz w:val="28"/>
          <w:szCs w:val="28"/>
          <w:lang w:val="fr-FR"/>
        </w:rPr>
        <w:t>â</w:t>
      </w:r>
      <w:r w:rsidRPr="003B30E8">
        <w:rPr>
          <w:rFonts w:asciiTheme="majorBidi" w:eastAsia="Times New Roman" w:hAnsiTheme="majorBidi" w:cstheme="majorBidi"/>
          <w:sz w:val="28"/>
          <w:szCs w:val="28"/>
          <w:lang w:val="fr-FR"/>
        </w:rPr>
        <w:t>ches et compétences.</w:t>
      </w:r>
    </w:p>
    <w:p w:rsidR="00B75DE9" w:rsidRPr="003B30E8" w:rsidRDefault="00B75DE9" w:rsidP="00B75DE9">
      <w:pPr>
        <w:spacing w:after="120" w:line="240" w:lineRule="auto"/>
        <w:rPr>
          <w:rFonts w:asciiTheme="majorBidi" w:eastAsia="Times New Roman" w:hAnsiTheme="majorBidi" w:cstheme="majorBidi"/>
          <w:kern w:val="36"/>
          <w:sz w:val="20"/>
          <w:szCs w:val="20"/>
          <w:lang w:val="fr-FR"/>
        </w:rPr>
      </w:pPr>
    </w:p>
    <w:tbl>
      <w:tblPr>
        <w:tblStyle w:val="TableGrid"/>
        <w:tblW w:w="14868" w:type="dxa"/>
        <w:tblInd w:w="108" w:type="dxa"/>
        <w:tblLayout w:type="fixed"/>
        <w:tblLook w:val="04A0" w:firstRow="1" w:lastRow="0" w:firstColumn="1" w:lastColumn="0" w:noHBand="0" w:noVBand="1"/>
      </w:tblPr>
      <w:tblGrid>
        <w:gridCol w:w="2610"/>
        <w:gridCol w:w="9648"/>
        <w:gridCol w:w="522"/>
        <w:gridCol w:w="522"/>
        <w:gridCol w:w="522"/>
        <w:gridCol w:w="522"/>
        <w:gridCol w:w="522"/>
      </w:tblGrid>
      <w:tr w:rsidR="00B75DE9" w:rsidRPr="003B30E8" w:rsidTr="00B31769">
        <w:trPr>
          <w:trHeight w:val="304"/>
        </w:trPr>
        <w:tc>
          <w:tcPr>
            <w:tcW w:w="2610" w:type="dxa"/>
            <w:vMerge w:val="restart"/>
            <w:vAlign w:val="center"/>
          </w:tcPr>
          <w:p w:rsidR="00B75DE9" w:rsidRPr="003B30E8" w:rsidRDefault="00B75DE9" w:rsidP="00B31769">
            <w:pPr>
              <w:spacing w:line="304" w:lineRule="atLeast"/>
              <w:jc w:val="center"/>
              <w:outlineLvl w:val="0"/>
              <w:rPr>
                <w:rFonts w:asciiTheme="majorBidi" w:hAnsiTheme="majorBidi" w:cstheme="majorBidi"/>
                <w:b/>
                <w:bCs/>
                <w:kern w:val="36"/>
                <w:sz w:val="28"/>
                <w:szCs w:val="28"/>
                <w:lang w:val="fr-FR"/>
              </w:rPr>
            </w:pPr>
            <w:r w:rsidRPr="003B30E8">
              <w:rPr>
                <w:rFonts w:asciiTheme="majorBidi" w:hAnsiTheme="majorBidi" w:cstheme="majorBidi"/>
                <w:b/>
                <w:bCs/>
                <w:kern w:val="36"/>
                <w:sz w:val="28"/>
                <w:szCs w:val="28"/>
                <w:lang w:val="fr-FR"/>
              </w:rPr>
              <w:t>SAVOIRS ASSOCI</w:t>
            </w:r>
            <w:r>
              <w:rPr>
                <w:rFonts w:asciiTheme="majorBidi" w:hAnsiTheme="majorBidi" w:cstheme="majorBidi"/>
                <w:b/>
                <w:bCs/>
                <w:kern w:val="36"/>
                <w:sz w:val="28"/>
                <w:szCs w:val="28"/>
                <w:lang w:val="fr-FR"/>
              </w:rPr>
              <w:t>É</w:t>
            </w:r>
            <w:r w:rsidRPr="003B30E8">
              <w:rPr>
                <w:rFonts w:asciiTheme="majorBidi" w:hAnsiTheme="majorBidi" w:cstheme="majorBidi"/>
                <w:b/>
                <w:bCs/>
                <w:kern w:val="36"/>
                <w:sz w:val="28"/>
                <w:szCs w:val="28"/>
                <w:lang w:val="fr-FR"/>
              </w:rPr>
              <w:t>S</w:t>
            </w:r>
          </w:p>
        </w:tc>
        <w:tc>
          <w:tcPr>
            <w:tcW w:w="9648" w:type="dxa"/>
            <w:vMerge w:val="restart"/>
            <w:vAlign w:val="center"/>
          </w:tcPr>
          <w:p w:rsidR="00B75DE9" w:rsidRPr="003B30E8" w:rsidRDefault="00B75DE9" w:rsidP="00B31769">
            <w:pPr>
              <w:spacing w:line="304" w:lineRule="atLeast"/>
              <w:jc w:val="center"/>
              <w:outlineLvl w:val="0"/>
              <w:rPr>
                <w:rFonts w:asciiTheme="majorBidi" w:hAnsiTheme="majorBidi" w:cstheme="majorBidi"/>
                <w:b/>
                <w:bCs/>
                <w:sz w:val="28"/>
                <w:szCs w:val="28"/>
              </w:rPr>
            </w:pPr>
            <w:r w:rsidRPr="003B30E8">
              <w:rPr>
                <w:rFonts w:asciiTheme="majorBidi" w:hAnsiTheme="majorBidi" w:cstheme="majorBidi"/>
                <w:b/>
                <w:bCs/>
                <w:sz w:val="28"/>
                <w:szCs w:val="28"/>
              </w:rPr>
              <w:t>CONTENU</w:t>
            </w:r>
          </w:p>
        </w:tc>
        <w:tc>
          <w:tcPr>
            <w:tcW w:w="2610" w:type="dxa"/>
            <w:gridSpan w:val="5"/>
            <w:tcBorders>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kern w:val="36"/>
                <w:sz w:val="32"/>
                <w:szCs w:val="32"/>
                <w:lang w:val="fr-FR"/>
              </w:rPr>
            </w:pPr>
            <w:r w:rsidRPr="003B30E8">
              <w:rPr>
                <w:rFonts w:asciiTheme="majorBidi" w:hAnsiTheme="majorBidi" w:cstheme="majorBidi"/>
                <w:b/>
                <w:bCs/>
                <w:kern w:val="36"/>
                <w:sz w:val="32"/>
                <w:szCs w:val="32"/>
                <w:lang w:val="fr-FR"/>
              </w:rPr>
              <w:t>Niveau Taxonomie</w:t>
            </w:r>
          </w:p>
        </w:tc>
      </w:tr>
      <w:tr w:rsidR="00B75DE9" w:rsidRPr="003B30E8" w:rsidTr="00B31769">
        <w:trPr>
          <w:trHeight w:val="335"/>
        </w:trPr>
        <w:tc>
          <w:tcPr>
            <w:tcW w:w="2610" w:type="dxa"/>
            <w:vMerge/>
          </w:tcPr>
          <w:p w:rsidR="00B75DE9" w:rsidRPr="003B30E8" w:rsidRDefault="00B75DE9" w:rsidP="00B31769">
            <w:pPr>
              <w:spacing w:line="304" w:lineRule="atLeast"/>
              <w:jc w:val="center"/>
              <w:outlineLvl w:val="0"/>
              <w:rPr>
                <w:rFonts w:asciiTheme="majorBidi" w:hAnsiTheme="majorBidi" w:cstheme="majorBidi"/>
                <w:sz w:val="28"/>
                <w:szCs w:val="28"/>
                <w:lang w:val="fr-FR"/>
              </w:rPr>
            </w:pPr>
          </w:p>
        </w:tc>
        <w:tc>
          <w:tcPr>
            <w:tcW w:w="9648" w:type="dxa"/>
            <w:vMerge/>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rtl/>
                <w:lang w:val="fr-FR" w:bidi="ar-LB"/>
              </w:rPr>
            </w:pPr>
            <w:r w:rsidRPr="003B30E8">
              <w:rPr>
                <w:rFonts w:asciiTheme="majorBidi" w:hAnsiTheme="majorBidi" w:cstheme="majorBidi"/>
                <w:b/>
                <w:bCs/>
                <w:sz w:val="28"/>
                <w:szCs w:val="28"/>
                <w:lang w:val="fr-FR"/>
              </w:rPr>
              <w:t>1</w:t>
            </w:r>
          </w:p>
        </w:tc>
        <w:tc>
          <w:tcPr>
            <w:tcW w:w="522" w:type="dxa"/>
            <w:tcBorders>
              <w:top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r w:rsidRPr="003B30E8">
              <w:rPr>
                <w:rFonts w:asciiTheme="majorBidi" w:hAnsiTheme="majorBidi" w:cstheme="majorBidi"/>
                <w:b/>
                <w:bCs/>
                <w:sz w:val="28"/>
                <w:szCs w:val="28"/>
                <w:lang w:val="fr-FR"/>
              </w:rPr>
              <w:t>2</w:t>
            </w:r>
          </w:p>
        </w:tc>
        <w:tc>
          <w:tcPr>
            <w:tcW w:w="522" w:type="dxa"/>
            <w:tcBorders>
              <w:top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r w:rsidRPr="003B30E8">
              <w:rPr>
                <w:rFonts w:asciiTheme="majorBidi" w:hAnsiTheme="majorBidi" w:cstheme="majorBidi"/>
                <w:b/>
                <w:bCs/>
                <w:sz w:val="28"/>
                <w:szCs w:val="28"/>
                <w:lang w:val="fr-FR"/>
              </w:rPr>
              <w:t>3</w:t>
            </w:r>
          </w:p>
        </w:tc>
        <w:tc>
          <w:tcPr>
            <w:tcW w:w="522" w:type="dxa"/>
            <w:tcBorders>
              <w:top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r w:rsidRPr="003B30E8">
              <w:rPr>
                <w:rFonts w:asciiTheme="majorBidi" w:hAnsiTheme="majorBidi" w:cstheme="majorBidi"/>
                <w:b/>
                <w:bCs/>
                <w:sz w:val="28"/>
                <w:szCs w:val="28"/>
                <w:lang w:val="fr-FR"/>
              </w:rPr>
              <w:t>4</w:t>
            </w:r>
          </w:p>
        </w:tc>
        <w:tc>
          <w:tcPr>
            <w:tcW w:w="522" w:type="dxa"/>
            <w:tcBorders>
              <w:top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r w:rsidRPr="003B30E8">
              <w:rPr>
                <w:rFonts w:asciiTheme="majorBidi" w:hAnsiTheme="majorBidi" w:cstheme="majorBidi"/>
                <w:b/>
                <w:bCs/>
                <w:sz w:val="28"/>
                <w:szCs w:val="28"/>
                <w:lang w:val="fr-FR"/>
              </w:rPr>
              <w:t>5</w:t>
            </w:r>
          </w:p>
        </w:tc>
      </w:tr>
      <w:tr w:rsidR="00B75DE9" w:rsidRPr="003B30E8" w:rsidTr="00B31769">
        <w:trPr>
          <w:trHeight w:val="20"/>
        </w:trPr>
        <w:tc>
          <w:tcPr>
            <w:tcW w:w="2610" w:type="dxa"/>
            <w:vMerge w:val="restart"/>
          </w:tcPr>
          <w:p w:rsidR="00B75DE9" w:rsidRDefault="00B75DE9" w:rsidP="00B31769">
            <w:pPr>
              <w:pStyle w:val="NormalWeb"/>
              <w:spacing w:before="0" w:beforeAutospacing="0" w:after="0" w:afterAutospacing="0"/>
              <w:rPr>
                <w:rFonts w:asciiTheme="majorBidi" w:hAnsiTheme="majorBidi" w:cstheme="majorBidi"/>
                <w:sz w:val="28"/>
                <w:szCs w:val="28"/>
                <w:lang w:val="fr-FR"/>
              </w:rPr>
            </w:pPr>
          </w:p>
          <w:p w:rsidR="00B75DE9" w:rsidRPr="003B30E8" w:rsidRDefault="00B75DE9" w:rsidP="00B31769">
            <w:pPr>
              <w:pStyle w:val="NormalWeb"/>
              <w:spacing w:before="0" w:beforeAutospacing="0" w:after="0" w:afterAutospacing="0"/>
              <w:rPr>
                <w:rFonts w:asciiTheme="majorBidi" w:hAnsiTheme="majorBidi" w:cstheme="majorBidi"/>
                <w:sz w:val="28"/>
                <w:szCs w:val="28"/>
                <w:lang w:val="fr-FR"/>
              </w:rPr>
            </w:pPr>
            <w:r w:rsidRPr="003B30E8">
              <w:rPr>
                <w:rFonts w:asciiTheme="majorBidi" w:hAnsiTheme="majorBidi" w:cstheme="majorBidi"/>
                <w:sz w:val="28"/>
                <w:szCs w:val="28"/>
                <w:lang w:val="fr-FR"/>
              </w:rPr>
              <w:t>F</w:t>
            </w:r>
            <w:r w:rsidRPr="003B30E8">
              <w:rPr>
                <w:rFonts w:asciiTheme="majorBidi" w:hAnsiTheme="majorBidi" w:cstheme="majorBidi"/>
                <w:sz w:val="28"/>
                <w:szCs w:val="28"/>
                <w:vertAlign w:val="subscript"/>
                <w:lang w:val="fr-FR"/>
              </w:rPr>
              <w:t>3</w:t>
            </w:r>
            <w:r w:rsidRPr="003B30E8">
              <w:rPr>
                <w:rFonts w:asciiTheme="majorBidi" w:hAnsiTheme="majorBidi" w:cstheme="majorBidi"/>
                <w:sz w:val="28"/>
                <w:szCs w:val="28"/>
                <w:lang w:val="fr-FR"/>
              </w:rPr>
              <w:t>S</w:t>
            </w:r>
            <w:r w:rsidRPr="003B30E8">
              <w:rPr>
                <w:rFonts w:asciiTheme="majorBidi" w:hAnsiTheme="majorBidi" w:cstheme="majorBidi"/>
                <w:sz w:val="28"/>
                <w:szCs w:val="28"/>
                <w:vertAlign w:val="subscript"/>
                <w:lang w:val="fr-FR"/>
              </w:rPr>
              <w:t>1</w:t>
            </w:r>
            <w:r w:rsidRPr="00641598">
              <w:rPr>
                <w:rFonts w:asciiTheme="majorBidi" w:hAnsiTheme="majorBidi" w:cstheme="majorBidi"/>
                <w:sz w:val="28"/>
                <w:szCs w:val="28"/>
                <w:lang w:val="fr-FR"/>
              </w:rPr>
              <w:t xml:space="preserve"> : </w:t>
            </w:r>
            <w:r w:rsidRPr="003B30E8">
              <w:rPr>
                <w:rFonts w:asciiTheme="majorBidi" w:hAnsiTheme="majorBidi" w:cstheme="majorBidi"/>
                <w:sz w:val="28"/>
                <w:szCs w:val="28"/>
                <w:lang w:val="fr-FR"/>
              </w:rPr>
              <w:t>Notions de cinématique (mécanique)</w:t>
            </w:r>
          </w:p>
        </w:tc>
        <w:tc>
          <w:tcPr>
            <w:tcW w:w="9648" w:type="dxa"/>
            <w:tcBorders>
              <w:bottom w:val="single" w:sz="4" w:space="0" w:color="auto"/>
            </w:tcBorders>
          </w:tcPr>
          <w:p w:rsidR="00B75DE9" w:rsidRPr="003B30E8" w:rsidRDefault="00B75DE9" w:rsidP="00B31769">
            <w:pPr>
              <w:autoSpaceDE w:val="0"/>
              <w:autoSpaceDN w:val="0"/>
              <w:adjustRightInd w:val="0"/>
              <w:rPr>
                <w:rFonts w:asciiTheme="majorBidi" w:hAnsiTheme="majorBidi" w:cstheme="majorBidi"/>
                <w:sz w:val="28"/>
                <w:szCs w:val="28"/>
                <w:lang w:val="fr-FR"/>
              </w:rPr>
            </w:pPr>
            <w:r w:rsidRPr="003B30E8">
              <w:rPr>
                <w:rFonts w:asciiTheme="majorBidi" w:hAnsiTheme="majorBidi" w:cstheme="majorBidi"/>
                <w:sz w:val="28"/>
                <w:szCs w:val="28"/>
                <w:lang w:val="fr-FR"/>
              </w:rPr>
              <w:t>Mouvement rectiligne (M R U et MRUV, étude graphique )</w:t>
            </w:r>
          </w:p>
        </w:tc>
        <w:tc>
          <w:tcPr>
            <w:tcW w:w="522" w:type="dxa"/>
            <w:tcBorders>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r w:rsidRPr="003B30E8">
              <w:rPr>
                <w:rFonts w:asciiTheme="majorBidi" w:hAnsiTheme="majorBidi" w:cstheme="majorBidi"/>
                <w:b/>
                <w:bCs/>
                <w:sz w:val="28"/>
                <w:szCs w:val="28"/>
                <w:lang w:val="fr-FR"/>
              </w:rPr>
              <w:t>X</w:t>
            </w:r>
          </w:p>
        </w:tc>
        <w:tc>
          <w:tcPr>
            <w:tcW w:w="522" w:type="dxa"/>
            <w:tcBorders>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r>
      <w:tr w:rsidR="00B75DE9" w:rsidRPr="003B30E8" w:rsidTr="00B31769">
        <w:trPr>
          <w:trHeight w:val="20"/>
        </w:trPr>
        <w:tc>
          <w:tcPr>
            <w:tcW w:w="2610" w:type="dxa"/>
            <w:vMerge/>
          </w:tcPr>
          <w:p w:rsidR="00B75DE9" w:rsidRPr="003B30E8" w:rsidRDefault="00B75DE9" w:rsidP="00B31769">
            <w:pPr>
              <w:pStyle w:val="NormalWeb"/>
              <w:spacing w:after="0"/>
              <w:rPr>
                <w:rFonts w:asciiTheme="majorBidi" w:hAnsiTheme="majorBidi" w:cstheme="majorBidi"/>
                <w:sz w:val="28"/>
                <w:szCs w:val="28"/>
                <w:lang w:val="fr-FR"/>
              </w:rPr>
            </w:pPr>
          </w:p>
        </w:tc>
        <w:tc>
          <w:tcPr>
            <w:tcW w:w="9648" w:type="dxa"/>
            <w:tcBorders>
              <w:top w:val="single" w:sz="4" w:space="0" w:color="auto"/>
              <w:bottom w:val="single" w:sz="4" w:space="0" w:color="auto"/>
            </w:tcBorders>
          </w:tcPr>
          <w:p w:rsidR="00B75DE9" w:rsidRPr="003B30E8" w:rsidRDefault="00B75DE9" w:rsidP="00B31769">
            <w:pPr>
              <w:autoSpaceDE w:val="0"/>
              <w:autoSpaceDN w:val="0"/>
              <w:adjustRightInd w:val="0"/>
              <w:rPr>
                <w:rFonts w:asciiTheme="majorBidi" w:hAnsiTheme="majorBidi" w:cstheme="majorBidi"/>
                <w:sz w:val="28"/>
                <w:szCs w:val="28"/>
                <w:lang w:val="fr-FR"/>
              </w:rPr>
            </w:pPr>
            <w:r w:rsidRPr="003B30E8">
              <w:rPr>
                <w:rFonts w:asciiTheme="majorBidi" w:hAnsiTheme="majorBidi" w:cstheme="majorBidi"/>
                <w:sz w:val="28"/>
                <w:szCs w:val="28"/>
                <w:lang w:val="fr-FR"/>
              </w:rPr>
              <w:t>Mouvement à deux et trois dimensions (systèmes de coordonnées : polaires, cylindriques et sphériques)</w:t>
            </w:r>
          </w:p>
        </w:tc>
        <w:tc>
          <w:tcPr>
            <w:tcW w:w="522" w:type="dxa"/>
            <w:tcBorders>
              <w:top w:val="single" w:sz="4" w:space="0" w:color="auto"/>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r w:rsidRPr="003B30E8">
              <w:rPr>
                <w:rFonts w:asciiTheme="majorBidi" w:hAnsiTheme="majorBidi" w:cstheme="majorBidi"/>
                <w:b/>
                <w:bCs/>
                <w:sz w:val="28"/>
                <w:szCs w:val="28"/>
                <w:lang w:val="fr-FR"/>
              </w:rPr>
              <w:t>X</w:t>
            </w:r>
          </w:p>
        </w:tc>
        <w:tc>
          <w:tcPr>
            <w:tcW w:w="522" w:type="dxa"/>
            <w:tcBorders>
              <w:top w:val="single" w:sz="4" w:space="0" w:color="auto"/>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r>
      <w:tr w:rsidR="00B75DE9" w:rsidRPr="003B30E8" w:rsidTr="00B31769">
        <w:trPr>
          <w:trHeight w:val="144"/>
        </w:trPr>
        <w:tc>
          <w:tcPr>
            <w:tcW w:w="2610" w:type="dxa"/>
            <w:vMerge/>
          </w:tcPr>
          <w:p w:rsidR="00B75DE9" w:rsidRPr="003B30E8" w:rsidRDefault="00B75DE9" w:rsidP="00B31769">
            <w:pPr>
              <w:pStyle w:val="NormalWeb"/>
              <w:spacing w:after="0"/>
              <w:rPr>
                <w:rFonts w:asciiTheme="majorBidi" w:hAnsiTheme="majorBidi" w:cstheme="majorBidi"/>
                <w:sz w:val="28"/>
                <w:szCs w:val="28"/>
                <w:lang w:val="fr-FR"/>
              </w:rPr>
            </w:pPr>
          </w:p>
        </w:tc>
        <w:tc>
          <w:tcPr>
            <w:tcW w:w="9648" w:type="dxa"/>
            <w:tcBorders>
              <w:top w:val="single" w:sz="4" w:space="0" w:color="auto"/>
            </w:tcBorders>
          </w:tcPr>
          <w:p w:rsidR="00B75DE9" w:rsidRPr="003B30E8" w:rsidRDefault="00B75DE9" w:rsidP="00B31769">
            <w:pPr>
              <w:autoSpaceDE w:val="0"/>
              <w:autoSpaceDN w:val="0"/>
              <w:adjustRightInd w:val="0"/>
              <w:rPr>
                <w:rFonts w:asciiTheme="majorBidi" w:hAnsiTheme="majorBidi" w:cstheme="majorBidi"/>
                <w:sz w:val="28"/>
                <w:szCs w:val="28"/>
                <w:lang w:val="fr-FR"/>
              </w:rPr>
            </w:pPr>
            <w:r w:rsidRPr="003B30E8">
              <w:rPr>
                <w:rFonts w:asciiTheme="majorBidi" w:hAnsiTheme="majorBidi" w:cstheme="majorBidi"/>
                <w:sz w:val="28"/>
                <w:szCs w:val="28"/>
                <w:lang w:val="fr-FR"/>
              </w:rPr>
              <w:t>Mouvement dans un plan (circulaire uniforme et non uniforme), mouvements relatifs</w:t>
            </w:r>
          </w:p>
        </w:tc>
        <w:tc>
          <w:tcPr>
            <w:tcW w:w="522" w:type="dxa"/>
            <w:tcBorders>
              <w:top w:val="single" w:sz="4" w:space="0" w:color="auto"/>
            </w:tcBorders>
          </w:tcPr>
          <w:p w:rsidR="00B75DE9" w:rsidRDefault="00B75DE9" w:rsidP="00B31769">
            <w:pPr>
              <w:spacing w:line="304" w:lineRule="atLeast"/>
              <w:outlineLvl w:val="0"/>
              <w:rPr>
                <w:rFonts w:asciiTheme="majorBidi" w:hAnsiTheme="majorBidi" w:cstheme="majorBidi"/>
                <w:b/>
                <w:bCs/>
                <w:sz w:val="28"/>
                <w:szCs w:val="28"/>
                <w:lang w:val="fr-FR"/>
              </w:rPr>
            </w:pPr>
          </w:p>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r w:rsidRPr="003B30E8">
              <w:rPr>
                <w:rFonts w:asciiTheme="majorBidi" w:hAnsiTheme="majorBidi" w:cstheme="majorBidi"/>
                <w:b/>
                <w:bCs/>
                <w:sz w:val="28"/>
                <w:szCs w:val="28"/>
                <w:lang w:val="fr-FR"/>
              </w:rPr>
              <w:t>X</w:t>
            </w:r>
          </w:p>
        </w:tc>
        <w:tc>
          <w:tcPr>
            <w:tcW w:w="522" w:type="dxa"/>
            <w:tcBorders>
              <w:top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r>
      <w:tr w:rsidR="00B75DE9" w:rsidRPr="00C336D5" w:rsidTr="00B31769">
        <w:trPr>
          <w:trHeight w:val="2576"/>
        </w:trPr>
        <w:tc>
          <w:tcPr>
            <w:tcW w:w="2610" w:type="dxa"/>
            <w:vMerge w:val="restart"/>
            <w:tcBorders>
              <w:bottom w:val="single" w:sz="4" w:space="0" w:color="auto"/>
            </w:tcBorders>
          </w:tcPr>
          <w:p w:rsidR="00B75DE9" w:rsidRDefault="00B75DE9" w:rsidP="00B31769">
            <w:pPr>
              <w:pStyle w:val="NormalWeb"/>
              <w:spacing w:before="0" w:beforeAutospacing="0" w:after="0" w:afterAutospacing="0"/>
              <w:rPr>
                <w:rFonts w:asciiTheme="majorBidi" w:hAnsiTheme="majorBidi" w:cstheme="majorBidi"/>
                <w:sz w:val="28"/>
                <w:szCs w:val="28"/>
                <w:lang w:val="fr-FR"/>
              </w:rPr>
            </w:pPr>
          </w:p>
          <w:p w:rsidR="00B75DE9" w:rsidRPr="003B30E8" w:rsidRDefault="00B75DE9" w:rsidP="00B31769">
            <w:pPr>
              <w:pStyle w:val="NormalWeb"/>
              <w:spacing w:before="0" w:beforeAutospacing="0" w:after="0" w:afterAutospacing="0"/>
              <w:rPr>
                <w:rFonts w:asciiTheme="majorBidi" w:hAnsiTheme="majorBidi" w:cstheme="majorBidi"/>
                <w:sz w:val="28"/>
                <w:szCs w:val="28"/>
                <w:lang w:val="fr-FR"/>
              </w:rPr>
            </w:pPr>
            <w:r w:rsidRPr="003B30E8">
              <w:rPr>
                <w:rFonts w:asciiTheme="majorBidi" w:hAnsiTheme="majorBidi" w:cstheme="majorBidi"/>
                <w:sz w:val="28"/>
                <w:szCs w:val="28"/>
                <w:lang w:val="fr-FR"/>
              </w:rPr>
              <w:t>F</w:t>
            </w:r>
            <w:r w:rsidRPr="003B30E8">
              <w:rPr>
                <w:rFonts w:asciiTheme="majorBidi" w:hAnsiTheme="majorBidi" w:cstheme="majorBidi"/>
                <w:sz w:val="28"/>
                <w:szCs w:val="28"/>
                <w:vertAlign w:val="subscript"/>
                <w:lang w:val="fr-FR"/>
              </w:rPr>
              <w:t>3</w:t>
            </w:r>
            <w:r w:rsidRPr="003B30E8">
              <w:rPr>
                <w:rFonts w:asciiTheme="majorBidi" w:hAnsiTheme="majorBidi" w:cstheme="majorBidi"/>
                <w:sz w:val="28"/>
                <w:szCs w:val="28"/>
                <w:lang w:val="fr-FR"/>
              </w:rPr>
              <w:t>S</w:t>
            </w:r>
            <w:r w:rsidRPr="003B30E8">
              <w:rPr>
                <w:rFonts w:asciiTheme="majorBidi" w:hAnsiTheme="majorBidi" w:cstheme="majorBidi"/>
                <w:sz w:val="28"/>
                <w:szCs w:val="28"/>
                <w:vertAlign w:val="subscript"/>
                <w:lang w:val="fr-FR"/>
              </w:rPr>
              <w:t>1</w:t>
            </w:r>
            <w:r w:rsidRPr="00641598">
              <w:rPr>
                <w:rFonts w:asciiTheme="majorBidi" w:hAnsiTheme="majorBidi" w:cstheme="majorBidi"/>
                <w:sz w:val="28"/>
                <w:szCs w:val="28"/>
                <w:lang w:val="fr-FR"/>
              </w:rPr>
              <w:t xml:space="preserve"> : </w:t>
            </w:r>
            <w:r w:rsidRPr="003B30E8">
              <w:rPr>
                <w:rFonts w:asciiTheme="majorBidi" w:hAnsiTheme="majorBidi" w:cstheme="majorBidi"/>
                <w:sz w:val="28"/>
                <w:szCs w:val="28"/>
                <w:lang w:val="fr-FR"/>
              </w:rPr>
              <w:t>Notions de dynamique (mécanique)</w:t>
            </w:r>
          </w:p>
        </w:tc>
        <w:tc>
          <w:tcPr>
            <w:tcW w:w="9648" w:type="dxa"/>
            <w:tcBorders>
              <w:top w:val="single" w:sz="4" w:space="0" w:color="auto"/>
              <w:bottom w:val="single" w:sz="4" w:space="0" w:color="000000" w:themeColor="text1"/>
            </w:tcBorders>
          </w:tcPr>
          <w:p w:rsidR="00B75DE9" w:rsidRDefault="00B75DE9" w:rsidP="00B31769">
            <w:pPr>
              <w:autoSpaceDE w:val="0"/>
              <w:autoSpaceDN w:val="0"/>
              <w:adjustRightInd w:val="0"/>
              <w:rPr>
                <w:rFonts w:asciiTheme="majorBidi" w:hAnsiTheme="majorBidi" w:cstheme="majorBidi"/>
                <w:sz w:val="28"/>
                <w:szCs w:val="28"/>
                <w:lang w:val="fr-FR"/>
              </w:rPr>
            </w:pPr>
          </w:p>
          <w:p w:rsidR="00B75DE9" w:rsidRDefault="00B75DE9" w:rsidP="00B31769">
            <w:pPr>
              <w:autoSpaceDE w:val="0"/>
              <w:autoSpaceDN w:val="0"/>
              <w:adjustRightInd w:val="0"/>
              <w:rPr>
                <w:rFonts w:asciiTheme="majorBidi" w:hAnsiTheme="majorBidi" w:cstheme="majorBidi"/>
                <w:sz w:val="28"/>
                <w:szCs w:val="28"/>
                <w:lang w:val="fr-FR"/>
              </w:rPr>
            </w:pPr>
            <w:r w:rsidRPr="003B30E8">
              <w:rPr>
                <w:rFonts w:asciiTheme="majorBidi" w:hAnsiTheme="majorBidi" w:cstheme="majorBidi"/>
                <w:sz w:val="28"/>
                <w:szCs w:val="28"/>
                <w:lang w:val="fr-FR"/>
              </w:rPr>
              <w:t xml:space="preserve">Forces et lois du mouvement </w:t>
            </w:r>
          </w:p>
          <w:p w:rsidR="00B75DE9" w:rsidRPr="003B30E8" w:rsidRDefault="00B75DE9" w:rsidP="00B31769">
            <w:pPr>
              <w:autoSpaceDE w:val="0"/>
              <w:autoSpaceDN w:val="0"/>
              <w:adjustRightInd w:val="0"/>
              <w:rPr>
                <w:rFonts w:asciiTheme="majorBidi" w:hAnsiTheme="majorBidi" w:cstheme="majorBidi"/>
                <w:sz w:val="28"/>
                <w:szCs w:val="28"/>
                <w:lang w:val="fr-FR"/>
              </w:rPr>
            </w:pPr>
            <w:r w:rsidRPr="003B30E8">
              <w:rPr>
                <w:rFonts w:asciiTheme="majorBidi" w:hAnsiTheme="majorBidi" w:cstheme="majorBidi"/>
                <w:sz w:val="28"/>
                <w:szCs w:val="28"/>
                <w:lang w:val="fr-FR"/>
              </w:rPr>
              <w:t>La dynamique du mouvement circulaire .</w:t>
            </w:r>
          </w:p>
          <w:p w:rsidR="00B75DE9" w:rsidRPr="003B30E8" w:rsidRDefault="00B75DE9" w:rsidP="00B31769">
            <w:pPr>
              <w:autoSpaceDE w:val="0"/>
              <w:autoSpaceDN w:val="0"/>
              <w:adjustRightInd w:val="0"/>
              <w:rPr>
                <w:rFonts w:asciiTheme="majorBidi" w:hAnsiTheme="majorBidi" w:cstheme="majorBidi"/>
                <w:sz w:val="28"/>
                <w:szCs w:val="28"/>
                <w:lang w:val="fr-FR"/>
              </w:rPr>
            </w:pPr>
            <w:r w:rsidRPr="003B30E8">
              <w:rPr>
                <w:rFonts w:asciiTheme="majorBidi" w:hAnsiTheme="majorBidi" w:cstheme="majorBidi"/>
                <w:sz w:val="28"/>
                <w:szCs w:val="28"/>
                <w:lang w:val="fr-FR"/>
              </w:rPr>
              <w:t xml:space="preserve">Energie et travail : conservation et non conservation de l’énergie mécanique. </w:t>
            </w:r>
          </w:p>
          <w:p w:rsidR="00B75DE9" w:rsidRPr="003B30E8" w:rsidRDefault="00B75DE9" w:rsidP="00B31769">
            <w:pPr>
              <w:autoSpaceDE w:val="0"/>
              <w:autoSpaceDN w:val="0"/>
              <w:adjustRightInd w:val="0"/>
              <w:rPr>
                <w:rFonts w:asciiTheme="majorBidi" w:hAnsiTheme="majorBidi" w:cstheme="majorBidi"/>
                <w:sz w:val="28"/>
                <w:szCs w:val="28"/>
                <w:lang w:val="fr-FR"/>
              </w:rPr>
            </w:pPr>
            <w:r w:rsidRPr="003B30E8">
              <w:rPr>
                <w:rFonts w:asciiTheme="majorBidi" w:hAnsiTheme="majorBidi" w:cstheme="majorBidi"/>
                <w:sz w:val="28"/>
                <w:szCs w:val="28"/>
                <w:lang w:val="fr-FR"/>
              </w:rPr>
              <w:t xml:space="preserve">Les systèmes de particules solides déformables et indéformables: centre de masse, deuxième loi de Newton relative à un système de particules. Quantité de mouvement d’un point matériel et d’un système de particules, notions sur la quantité de mouvement d’un système à masse variable </w:t>
            </w:r>
          </w:p>
        </w:tc>
        <w:tc>
          <w:tcPr>
            <w:tcW w:w="522" w:type="dxa"/>
            <w:tcBorders>
              <w:bottom w:val="single" w:sz="4" w:space="0" w:color="auto"/>
            </w:tcBorders>
          </w:tcPr>
          <w:p w:rsidR="00B75DE9"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bottom w:val="single" w:sz="4" w:space="0" w:color="000000" w:themeColor="text1"/>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r w:rsidRPr="003B30E8">
              <w:rPr>
                <w:rFonts w:asciiTheme="majorBidi" w:hAnsiTheme="majorBidi" w:cstheme="majorBidi"/>
                <w:b/>
                <w:bCs/>
                <w:sz w:val="28"/>
                <w:szCs w:val="28"/>
                <w:lang w:val="fr-FR"/>
              </w:rPr>
              <w:t>X</w:t>
            </w:r>
          </w:p>
        </w:tc>
        <w:tc>
          <w:tcPr>
            <w:tcW w:w="522" w:type="dxa"/>
            <w:tcBorders>
              <w:bottom w:val="single" w:sz="4" w:space="0" w:color="000000" w:themeColor="text1"/>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bottom w:val="single" w:sz="4" w:space="0" w:color="000000" w:themeColor="text1"/>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bottom w:val="single" w:sz="4" w:space="0" w:color="000000" w:themeColor="text1"/>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r>
      <w:tr w:rsidR="00B75DE9" w:rsidRPr="003B30E8" w:rsidTr="00B31769">
        <w:trPr>
          <w:trHeight w:val="20"/>
        </w:trPr>
        <w:tc>
          <w:tcPr>
            <w:tcW w:w="2610" w:type="dxa"/>
            <w:vMerge/>
          </w:tcPr>
          <w:p w:rsidR="00B75DE9" w:rsidRPr="003B30E8" w:rsidRDefault="00B75DE9" w:rsidP="00B31769">
            <w:pPr>
              <w:pStyle w:val="NormalWeb"/>
              <w:spacing w:after="0"/>
              <w:jc w:val="both"/>
              <w:rPr>
                <w:rFonts w:asciiTheme="majorBidi" w:hAnsiTheme="majorBidi" w:cstheme="majorBidi"/>
                <w:sz w:val="28"/>
                <w:szCs w:val="28"/>
                <w:lang w:val="fr-FR"/>
              </w:rPr>
            </w:pPr>
          </w:p>
        </w:tc>
        <w:tc>
          <w:tcPr>
            <w:tcW w:w="9648" w:type="dxa"/>
            <w:tcBorders>
              <w:top w:val="single" w:sz="4" w:space="0" w:color="auto"/>
              <w:bottom w:val="single" w:sz="4" w:space="0" w:color="auto"/>
            </w:tcBorders>
          </w:tcPr>
          <w:p w:rsidR="00B75DE9" w:rsidRPr="003B30E8" w:rsidRDefault="00B75DE9" w:rsidP="00B31769">
            <w:pPr>
              <w:autoSpaceDE w:val="0"/>
              <w:autoSpaceDN w:val="0"/>
              <w:adjustRightInd w:val="0"/>
              <w:rPr>
                <w:rFonts w:asciiTheme="majorBidi" w:hAnsiTheme="majorBidi" w:cstheme="majorBidi"/>
                <w:sz w:val="28"/>
                <w:szCs w:val="28"/>
                <w:lang w:val="fr-FR"/>
              </w:rPr>
            </w:pPr>
            <w:r w:rsidRPr="003B30E8">
              <w:rPr>
                <w:rFonts w:asciiTheme="majorBidi" w:hAnsiTheme="majorBidi" w:cstheme="majorBidi"/>
                <w:sz w:val="28"/>
                <w:szCs w:val="28"/>
                <w:lang w:val="fr-FR"/>
              </w:rPr>
              <w:t xml:space="preserve">Choc et collisions : L’impulsion et la quantité de mouvement- Quantité de mouvement et énergie cinétique dans les collisions – Collisions inélastiques et élastiques à une et à plusieurs dimensions </w:t>
            </w:r>
          </w:p>
        </w:tc>
        <w:tc>
          <w:tcPr>
            <w:tcW w:w="522" w:type="dxa"/>
            <w:tcBorders>
              <w:top w:val="single" w:sz="4" w:space="0" w:color="auto"/>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r w:rsidRPr="003B30E8">
              <w:rPr>
                <w:rFonts w:asciiTheme="majorBidi" w:hAnsiTheme="majorBidi" w:cstheme="majorBidi"/>
                <w:b/>
                <w:bCs/>
                <w:sz w:val="28"/>
                <w:szCs w:val="28"/>
                <w:lang w:val="fr-FR"/>
              </w:rPr>
              <w:t>X</w:t>
            </w:r>
          </w:p>
        </w:tc>
        <w:tc>
          <w:tcPr>
            <w:tcW w:w="522" w:type="dxa"/>
            <w:tcBorders>
              <w:top w:val="single" w:sz="4" w:space="0" w:color="auto"/>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r>
      <w:tr w:rsidR="00B75DE9" w:rsidRPr="003B30E8" w:rsidTr="00B31769">
        <w:trPr>
          <w:trHeight w:val="20"/>
        </w:trPr>
        <w:tc>
          <w:tcPr>
            <w:tcW w:w="2610" w:type="dxa"/>
            <w:vMerge/>
          </w:tcPr>
          <w:p w:rsidR="00B75DE9" w:rsidRPr="003B30E8" w:rsidRDefault="00B75DE9" w:rsidP="00B31769">
            <w:pPr>
              <w:pStyle w:val="NormalWeb"/>
              <w:spacing w:after="0"/>
              <w:jc w:val="both"/>
              <w:rPr>
                <w:rFonts w:asciiTheme="majorBidi" w:hAnsiTheme="majorBidi" w:cstheme="majorBidi"/>
                <w:sz w:val="28"/>
                <w:szCs w:val="28"/>
                <w:lang w:val="fr-FR"/>
              </w:rPr>
            </w:pPr>
          </w:p>
        </w:tc>
        <w:tc>
          <w:tcPr>
            <w:tcW w:w="9648" w:type="dxa"/>
            <w:tcBorders>
              <w:top w:val="single" w:sz="4" w:space="0" w:color="auto"/>
              <w:bottom w:val="single" w:sz="4" w:space="0" w:color="auto"/>
            </w:tcBorders>
          </w:tcPr>
          <w:p w:rsidR="00B75DE9" w:rsidRPr="003B30E8" w:rsidRDefault="00B75DE9" w:rsidP="00B31769">
            <w:pPr>
              <w:autoSpaceDE w:val="0"/>
              <w:autoSpaceDN w:val="0"/>
              <w:adjustRightInd w:val="0"/>
              <w:rPr>
                <w:rFonts w:asciiTheme="majorBidi" w:hAnsiTheme="majorBidi" w:cstheme="majorBidi"/>
                <w:sz w:val="28"/>
                <w:szCs w:val="28"/>
                <w:lang w:val="fr-FR"/>
              </w:rPr>
            </w:pPr>
            <w:r w:rsidRPr="003B30E8">
              <w:rPr>
                <w:rFonts w:asciiTheme="majorBidi" w:hAnsiTheme="majorBidi" w:cstheme="majorBidi"/>
                <w:sz w:val="28"/>
                <w:szCs w:val="28"/>
                <w:lang w:val="fr-FR"/>
              </w:rPr>
              <w:t>Biomécanique : Influence d’une impulsion sur le corps humain selon sa position et ses points fixes et variables</w:t>
            </w:r>
          </w:p>
        </w:tc>
        <w:tc>
          <w:tcPr>
            <w:tcW w:w="522" w:type="dxa"/>
            <w:tcBorders>
              <w:top w:val="single" w:sz="4" w:space="0" w:color="auto"/>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r w:rsidRPr="003B30E8">
              <w:rPr>
                <w:rFonts w:asciiTheme="majorBidi" w:hAnsiTheme="majorBidi" w:cstheme="majorBidi"/>
                <w:b/>
                <w:bCs/>
                <w:sz w:val="28"/>
                <w:szCs w:val="28"/>
                <w:lang w:val="fr-FR"/>
              </w:rPr>
              <w:t>X</w:t>
            </w:r>
          </w:p>
        </w:tc>
        <w:tc>
          <w:tcPr>
            <w:tcW w:w="522" w:type="dxa"/>
            <w:tcBorders>
              <w:top w:val="single" w:sz="4" w:space="0" w:color="auto"/>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bottom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r>
      <w:tr w:rsidR="00B75DE9" w:rsidRPr="003B30E8" w:rsidTr="00B31769">
        <w:trPr>
          <w:trHeight w:val="20"/>
        </w:trPr>
        <w:tc>
          <w:tcPr>
            <w:tcW w:w="2610" w:type="dxa"/>
            <w:vMerge/>
          </w:tcPr>
          <w:p w:rsidR="00B75DE9" w:rsidRPr="003B30E8" w:rsidRDefault="00B75DE9" w:rsidP="00B31769">
            <w:pPr>
              <w:pStyle w:val="NormalWeb"/>
              <w:spacing w:after="0"/>
              <w:jc w:val="both"/>
              <w:rPr>
                <w:rFonts w:asciiTheme="majorBidi" w:hAnsiTheme="majorBidi" w:cstheme="majorBidi"/>
                <w:sz w:val="28"/>
                <w:szCs w:val="28"/>
                <w:lang w:val="fr-FR"/>
              </w:rPr>
            </w:pPr>
          </w:p>
        </w:tc>
        <w:tc>
          <w:tcPr>
            <w:tcW w:w="9648" w:type="dxa"/>
            <w:tcBorders>
              <w:top w:val="single" w:sz="4" w:space="0" w:color="auto"/>
            </w:tcBorders>
          </w:tcPr>
          <w:p w:rsidR="00B75DE9" w:rsidRPr="003B30E8" w:rsidRDefault="00B75DE9" w:rsidP="00B31769">
            <w:pPr>
              <w:autoSpaceDE w:val="0"/>
              <w:autoSpaceDN w:val="0"/>
              <w:adjustRightInd w:val="0"/>
              <w:rPr>
                <w:rFonts w:asciiTheme="majorBidi" w:hAnsiTheme="majorBidi" w:cstheme="majorBidi"/>
                <w:sz w:val="28"/>
                <w:szCs w:val="28"/>
                <w:lang w:val="fr-FR"/>
              </w:rPr>
            </w:pPr>
            <w:r w:rsidRPr="003B30E8">
              <w:rPr>
                <w:rFonts w:asciiTheme="majorBidi" w:hAnsiTheme="majorBidi" w:cstheme="majorBidi"/>
                <w:sz w:val="28"/>
                <w:szCs w:val="28"/>
                <w:lang w:val="fr-FR"/>
              </w:rPr>
              <w:t xml:space="preserve">Rotation : Translation et rotation, variables angulaires, moment d’inertie, énergie cinétique de rotation, moment de force et travail de rotation , deuxième loi de Newton relative à la rotation. </w:t>
            </w:r>
          </w:p>
          <w:p w:rsidR="00B75DE9" w:rsidRPr="003B30E8" w:rsidRDefault="00B75DE9" w:rsidP="00B31769">
            <w:pPr>
              <w:autoSpaceDE w:val="0"/>
              <w:autoSpaceDN w:val="0"/>
              <w:adjustRightInd w:val="0"/>
              <w:rPr>
                <w:rFonts w:asciiTheme="majorBidi" w:hAnsiTheme="majorBidi" w:cstheme="majorBidi"/>
                <w:sz w:val="28"/>
                <w:szCs w:val="28"/>
                <w:lang w:val="fr-FR"/>
              </w:rPr>
            </w:pPr>
            <w:r w:rsidRPr="003B30E8">
              <w:rPr>
                <w:rFonts w:asciiTheme="majorBidi" w:hAnsiTheme="majorBidi" w:cstheme="majorBidi"/>
                <w:sz w:val="28"/>
                <w:szCs w:val="28"/>
                <w:lang w:val="fr-FR"/>
              </w:rPr>
              <w:t xml:space="preserve">Roulement (définition, énergie cinétique du roulement, les forces lors du roulement, frottement et roulement, mouvement vers le bas d’une rampe, moment de forces et moment cinétique cas de roulement conservation du moment cinétique </w:t>
            </w:r>
          </w:p>
        </w:tc>
        <w:tc>
          <w:tcPr>
            <w:tcW w:w="522" w:type="dxa"/>
            <w:tcBorders>
              <w:top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r w:rsidRPr="003B30E8">
              <w:rPr>
                <w:rFonts w:asciiTheme="majorBidi" w:hAnsiTheme="majorBidi" w:cstheme="majorBidi"/>
                <w:b/>
                <w:bCs/>
                <w:sz w:val="28"/>
                <w:szCs w:val="28"/>
                <w:lang w:val="fr-FR"/>
              </w:rPr>
              <w:t>X</w:t>
            </w:r>
          </w:p>
        </w:tc>
        <w:tc>
          <w:tcPr>
            <w:tcW w:w="522" w:type="dxa"/>
            <w:tcBorders>
              <w:top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c>
          <w:tcPr>
            <w:tcW w:w="522" w:type="dxa"/>
            <w:tcBorders>
              <w:top w:val="single" w:sz="4" w:space="0" w:color="auto"/>
            </w:tcBorders>
          </w:tcPr>
          <w:p w:rsidR="00B75DE9" w:rsidRPr="003B30E8" w:rsidRDefault="00B75DE9" w:rsidP="00B31769">
            <w:pPr>
              <w:spacing w:line="304" w:lineRule="atLeast"/>
              <w:jc w:val="center"/>
              <w:outlineLvl w:val="0"/>
              <w:rPr>
                <w:rFonts w:asciiTheme="majorBidi" w:hAnsiTheme="majorBidi" w:cstheme="majorBidi"/>
                <w:b/>
                <w:bCs/>
                <w:sz w:val="28"/>
                <w:szCs w:val="28"/>
                <w:lang w:val="fr-FR"/>
              </w:rPr>
            </w:pPr>
          </w:p>
        </w:tc>
      </w:tr>
    </w:tbl>
    <w:p w:rsidR="00B37778" w:rsidRDefault="00B37778">
      <w:bookmarkStart w:id="0" w:name="_GoBack"/>
      <w:bookmarkEnd w:id="0"/>
    </w:p>
    <w:sectPr w:rsidR="00B37778" w:rsidSect="00C336D5">
      <w:footerReference w:type="default" r:id="rId7"/>
      <w:pgSz w:w="16839" w:h="11907" w:orient="landscape" w:code="9"/>
      <w:pgMar w:top="720" w:right="720" w:bottom="720" w:left="720" w:header="432" w:footer="43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272" w:rsidRDefault="00490272" w:rsidP="00327D6E">
      <w:pPr>
        <w:spacing w:after="0" w:line="240" w:lineRule="auto"/>
      </w:pPr>
      <w:r>
        <w:separator/>
      </w:r>
    </w:p>
  </w:endnote>
  <w:endnote w:type="continuationSeparator" w:id="0">
    <w:p w:rsidR="00490272" w:rsidRDefault="00490272" w:rsidP="00327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abic Transparent">
    <w:panose1 w:val="020B0604020202020204"/>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70395"/>
      <w:docPartObj>
        <w:docPartGallery w:val="Page Numbers (Bottom of Page)"/>
        <w:docPartUnique/>
      </w:docPartObj>
    </w:sdtPr>
    <w:sdtEndPr/>
    <w:sdtContent>
      <w:p w:rsidR="009059A3" w:rsidRDefault="00DB13DE" w:rsidP="00EA2D92">
        <w:pPr>
          <w:pStyle w:val="Footer"/>
          <w:jc w:val="center"/>
        </w:pPr>
      </w:p>
      <w:p w:rsidR="009059A3" w:rsidRDefault="008D44BA" w:rsidP="00EA2D92">
        <w:pPr>
          <w:pStyle w:val="Footer"/>
          <w:jc w:val="center"/>
        </w:pPr>
        <w:r>
          <w:fldChar w:fldCharType="begin"/>
        </w:r>
        <w:r w:rsidR="00B37778">
          <w:instrText xml:space="preserve"> PAGE   \* MERGEFORMAT </w:instrText>
        </w:r>
        <w:r>
          <w:fldChar w:fldCharType="separate"/>
        </w:r>
        <w:r w:rsidR="00DB13DE">
          <w:rPr>
            <w:noProof/>
          </w:rPr>
          <w:t>2</w:t>
        </w:r>
        <w:r>
          <w:fldChar w:fldCharType="end"/>
        </w:r>
        <w:r w:rsidR="00B37778">
          <w:t>/25</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272" w:rsidRDefault="00490272" w:rsidP="00327D6E">
      <w:pPr>
        <w:spacing w:after="0" w:line="240" w:lineRule="auto"/>
      </w:pPr>
      <w:r>
        <w:separator/>
      </w:r>
    </w:p>
  </w:footnote>
  <w:footnote w:type="continuationSeparator" w:id="0">
    <w:p w:rsidR="00490272" w:rsidRDefault="00490272" w:rsidP="00327D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416F"/>
    <w:multiLevelType w:val="hybridMultilevel"/>
    <w:tmpl w:val="E3F49B5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D27B45"/>
    <w:multiLevelType w:val="hybridMultilevel"/>
    <w:tmpl w:val="1A86D046"/>
    <w:lvl w:ilvl="0" w:tplc="0409000F">
      <w:start w:val="1"/>
      <w:numFmt w:val="decimal"/>
      <w:lvlText w:val="%1."/>
      <w:lvlJc w:val="left"/>
      <w:pPr>
        <w:ind w:left="1440" w:hanging="360"/>
      </w:pPr>
    </w:lvl>
    <w:lvl w:ilvl="1" w:tplc="04090019">
      <w:start w:val="1"/>
      <w:numFmt w:val="decimal"/>
      <w:lvlText w:val="%2."/>
      <w:lvlJc w:val="left"/>
      <w:pPr>
        <w:tabs>
          <w:tab w:val="num" w:pos="0"/>
        </w:tabs>
        <w:ind w:left="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1440"/>
        </w:tabs>
        <w:ind w:left="1440" w:hanging="360"/>
      </w:pPr>
    </w:lvl>
    <w:lvl w:ilvl="4" w:tplc="04090019">
      <w:start w:val="1"/>
      <w:numFmt w:val="decimal"/>
      <w:lvlText w:val="%5."/>
      <w:lvlJc w:val="left"/>
      <w:pPr>
        <w:tabs>
          <w:tab w:val="num" w:pos="2160"/>
        </w:tabs>
        <w:ind w:left="2160" w:hanging="360"/>
      </w:pPr>
    </w:lvl>
    <w:lvl w:ilvl="5" w:tplc="0409001B">
      <w:start w:val="1"/>
      <w:numFmt w:val="decimal"/>
      <w:lvlText w:val="%6."/>
      <w:lvlJc w:val="left"/>
      <w:pPr>
        <w:tabs>
          <w:tab w:val="num" w:pos="2880"/>
        </w:tabs>
        <w:ind w:left="2880" w:hanging="360"/>
      </w:pPr>
    </w:lvl>
    <w:lvl w:ilvl="6" w:tplc="0409000F">
      <w:start w:val="1"/>
      <w:numFmt w:val="decimal"/>
      <w:lvlText w:val="%7."/>
      <w:lvlJc w:val="left"/>
      <w:pPr>
        <w:tabs>
          <w:tab w:val="num" w:pos="3600"/>
        </w:tabs>
        <w:ind w:left="3600" w:hanging="360"/>
      </w:pPr>
    </w:lvl>
    <w:lvl w:ilvl="7" w:tplc="04090019">
      <w:start w:val="1"/>
      <w:numFmt w:val="decimal"/>
      <w:lvlText w:val="%8."/>
      <w:lvlJc w:val="left"/>
      <w:pPr>
        <w:tabs>
          <w:tab w:val="num" w:pos="4320"/>
        </w:tabs>
        <w:ind w:left="4320" w:hanging="360"/>
      </w:pPr>
    </w:lvl>
    <w:lvl w:ilvl="8" w:tplc="0409001B">
      <w:start w:val="1"/>
      <w:numFmt w:val="decimal"/>
      <w:lvlText w:val="%9."/>
      <w:lvlJc w:val="left"/>
      <w:pPr>
        <w:tabs>
          <w:tab w:val="num" w:pos="5040"/>
        </w:tabs>
        <w:ind w:left="5040" w:hanging="360"/>
      </w:pPr>
    </w:lvl>
  </w:abstractNum>
  <w:abstractNum w:abstractNumId="2" w15:restartNumberingAfterBreak="0">
    <w:nsid w:val="0D344454"/>
    <w:multiLevelType w:val="multilevel"/>
    <w:tmpl w:val="3F4A7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3C0C86"/>
    <w:multiLevelType w:val="multilevel"/>
    <w:tmpl w:val="5C9E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95D19"/>
    <w:multiLevelType w:val="multilevel"/>
    <w:tmpl w:val="C4A80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AA1B42"/>
    <w:multiLevelType w:val="hybridMultilevel"/>
    <w:tmpl w:val="52A88E5E"/>
    <w:lvl w:ilvl="0" w:tplc="C2E0BFB0">
      <w:start w:val="1"/>
      <w:numFmt w:val="bullet"/>
      <w:lvlText w:val="-"/>
      <w:lvlJc w:val="left"/>
      <w:pPr>
        <w:ind w:left="720" w:hanging="360"/>
      </w:pPr>
      <w:rPr>
        <w:rFonts w:ascii="Calibri" w:eastAsia="Times New Roman"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117D5"/>
    <w:multiLevelType w:val="hybridMultilevel"/>
    <w:tmpl w:val="041023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5A1E8A"/>
    <w:multiLevelType w:val="hybridMultilevel"/>
    <w:tmpl w:val="343C27BA"/>
    <w:lvl w:ilvl="0" w:tplc="D2408112">
      <w:start w:val="2"/>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A77882"/>
    <w:multiLevelType w:val="hybridMultilevel"/>
    <w:tmpl w:val="A8729F1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893B4F"/>
    <w:multiLevelType w:val="hybridMultilevel"/>
    <w:tmpl w:val="48F0A7D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1E2765FE"/>
    <w:multiLevelType w:val="multilevel"/>
    <w:tmpl w:val="34481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1228E6"/>
    <w:multiLevelType w:val="multilevel"/>
    <w:tmpl w:val="92BE2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B06A9A"/>
    <w:multiLevelType w:val="hybridMultilevel"/>
    <w:tmpl w:val="FEE681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7CC051D"/>
    <w:multiLevelType w:val="multilevel"/>
    <w:tmpl w:val="93B8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D92AE4"/>
    <w:multiLevelType w:val="hybridMultilevel"/>
    <w:tmpl w:val="30D6F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6B0C10"/>
    <w:multiLevelType w:val="hybridMultilevel"/>
    <w:tmpl w:val="400C55D6"/>
    <w:lvl w:ilvl="0" w:tplc="F95A76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78058A"/>
    <w:multiLevelType w:val="hybridMultilevel"/>
    <w:tmpl w:val="7DB62FB2"/>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2B593602"/>
    <w:multiLevelType w:val="hybridMultilevel"/>
    <w:tmpl w:val="2C3C4084"/>
    <w:lvl w:ilvl="0" w:tplc="5A561AB6">
      <w:start w:val="1"/>
      <w:numFmt w:val="bullet"/>
      <w:lvlText w:val="-"/>
      <w:lvlJc w:val="left"/>
      <w:pPr>
        <w:ind w:left="479" w:hanging="360"/>
      </w:pPr>
      <w:rPr>
        <w:rFonts w:asciiTheme="minorHAnsi" w:eastAsiaTheme="majorEastAsia" w:hAnsiTheme="minorHAnsi" w:cs="Arabic Transparent" w:hint="default"/>
      </w:rPr>
    </w:lvl>
    <w:lvl w:ilvl="1" w:tplc="04090003" w:tentative="1">
      <w:start w:val="1"/>
      <w:numFmt w:val="bullet"/>
      <w:lvlText w:val="o"/>
      <w:lvlJc w:val="left"/>
      <w:pPr>
        <w:ind w:left="1199" w:hanging="360"/>
      </w:pPr>
      <w:rPr>
        <w:rFonts w:ascii="Courier New" w:hAnsi="Courier New" w:cs="Courier New" w:hint="default"/>
      </w:rPr>
    </w:lvl>
    <w:lvl w:ilvl="2" w:tplc="04090005" w:tentative="1">
      <w:start w:val="1"/>
      <w:numFmt w:val="bullet"/>
      <w:lvlText w:val=""/>
      <w:lvlJc w:val="left"/>
      <w:pPr>
        <w:ind w:left="1919" w:hanging="360"/>
      </w:pPr>
      <w:rPr>
        <w:rFonts w:ascii="Wingdings" w:hAnsi="Wingdings" w:hint="default"/>
      </w:rPr>
    </w:lvl>
    <w:lvl w:ilvl="3" w:tplc="04090001" w:tentative="1">
      <w:start w:val="1"/>
      <w:numFmt w:val="bullet"/>
      <w:lvlText w:val=""/>
      <w:lvlJc w:val="left"/>
      <w:pPr>
        <w:ind w:left="2639" w:hanging="360"/>
      </w:pPr>
      <w:rPr>
        <w:rFonts w:ascii="Symbol" w:hAnsi="Symbol" w:hint="default"/>
      </w:rPr>
    </w:lvl>
    <w:lvl w:ilvl="4" w:tplc="04090003" w:tentative="1">
      <w:start w:val="1"/>
      <w:numFmt w:val="bullet"/>
      <w:lvlText w:val="o"/>
      <w:lvlJc w:val="left"/>
      <w:pPr>
        <w:ind w:left="3359" w:hanging="360"/>
      </w:pPr>
      <w:rPr>
        <w:rFonts w:ascii="Courier New" w:hAnsi="Courier New" w:cs="Courier New" w:hint="default"/>
      </w:rPr>
    </w:lvl>
    <w:lvl w:ilvl="5" w:tplc="04090005" w:tentative="1">
      <w:start w:val="1"/>
      <w:numFmt w:val="bullet"/>
      <w:lvlText w:val=""/>
      <w:lvlJc w:val="left"/>
      <w:pPr>
        <w:ind w:left="4079" w:hanging="360"/>
      </w:pPr>
      <w:rPr>
        <w:rFonts w:ascii="Wingdings" w:hAnsi="Wingdings" w:hint="default"/>
      </w:rPr>
    </w:lvl>
    <w:lvl w:ilvl="6" w:tplc="04090001" w:tentative="1">
      <w:start w:val="1"/>
      <w:numFmt w:val="bullet"/>
      <w:lvlText w:val=""/>
      <w:lvlJc w:val="left"/>
      <w:pPr>
        <w:ind w:left="4799" w:hanging="360"/>
      </w:pPr>
      <w:rPr>
        <w:rFonts w:ascii="Symbol" w:hAnsi="Symbol" w:hint="default"/>
      </w:rPr>
    </w:lvl>
    <w:lvl w:ilvl="7" w:tplc="04090003" w:tentative="1">
      <w:start w:val="1"/>
      <w:numFmt w:val="bullet"/>
      <w:lvlText w:val="o"/>
      <w:lvlJc w:val="left"/>
      <w:pPr>
        <w:ind w:left="5519" w:hanging="360"/>
      </w:pPr>
      <w:rPr>
        <w:rFonts w:ascii="Courier New" w:hAnsi="Courier New" w:cs="Courier New" w:hint="default"/>
      </w:rPr>
    </w:lvl>
    <w:lvl w:ilvl="8" w:tplc="04090005" w:tentative="1">
      <w:start w:val="1"/>
      <w:numFmt w:val="bullet"/>
      <w:lvlText w:val=""/>
      <w:lvlJc w:val="left"/>
      <w:pPr>
        <w:ind w:left="6239" w:hanging="360"/>
      </w:pPr>
      <w:rPr>
        <w:rFonts w:ascii="Wingdings" w:hAnsi="Wingdings" w:hint="default"/>
      </w:rPr>
    </w:lvl>
  </w:abstractNum>
  <w:abstractNum w:abstractNumId="18" w15:restartNumberingAfterBreak="0">
    <w:nsid w:val="2EB93C15"/>
    <w:multiLevelType w:val="multilevel"/>
    <w:tmpl w:val="84960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DA64AF"/>
    <w:multiLevelType w:val="hybridMultilevel"/>
    <w:tmpl w:val="7DB62FB2"/>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36A80E67"/>
    <w:multiLevelType w:val="hybridMultilevel"/>
    <w:tmpl w:val="7DB62FB2"/>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38DD30D5"/>
    <w:multiLevelType w:val="hybridMultilevel"/>
    <w:tmpl w:val="4C860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175F58"/>
    <w:multiLevelType w:val="hybridMultilevel"/>
    <w:tmpl w:val="2542BA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9F1554D"/>
    <w:multiLevelType w:val="multilevel"/>
    <w:tmpl w:val="40C8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244C19"/>
    <w:multiLevelType w:val="hybridMultilevel"/>
    <w:tmpl w:val="BCDA7D0E"/>
    <w:lvl w:ilvl="0" w:tplc="EFC6227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B6189B"/>
    <w:multiLevelType w:val="multilevel"/>
    <w:tmpl w:val="58CE6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E404FF"/>
    <w:multiLevelType w:val="hybridMultilevel"/>
    <w:tmpl w:val="AEEC0B36"/>
    <w:lvl w:ilvl="0" w:tplc="495476F2">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1561320"/>
    <w:multiLevelType w:val="hybridMultilevel"/>
    <w:tmpl w:val="7BB8E644"/>
    <w:lvl w:ilvl="0" w:tplc="0409000F">
      <w:start w:val="1"/>
      <w:numFmt w:val="decimal"/>
      <w:lvlText w:val="%1."/>
      <w:lvlJc w:val="left"/>
      <w:pPr>
        <w:ind w:left="1440" w:hanging="360"/>
      </w:pPr>
    </w:lvl>
    <w:lvl w:ilvl="1" w:tplc="04090019">
      <w:start w:val="1"/>
      <w:numFmt w:val="decimal"/>
      <w:lvlText w:val="%2."/>
      <w:lvlJc w:val="left"/>
      <w:pPr>
        <w:tabs>
          <w:tab w:val="num" w:pos="0"/>
        </w:tabs>
        <w:ind w:left="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1440"/>
        </w:tabs>
        <w:ind w:left="1440" w:hanging="360"/>
      </w:pPr>
    </w:lvl>
    <w:lvl w:ilvl="4" w:tplc="04090019">
      <w:start w:val="1"/>
      <w:numFmt w:val="decimal"/>
      <w:lvlText w:val="%5."/>
      <w:lvlJc w:val="left"/>
      <w:pPr>
        <w:tabs>
          <w:tab w:val="num" w:pos="2160"/>
        </w:tabs>
        <w:ind w:left="2160" w:hanging="360"/>
      </w:pPr>
    </w:lvl>
    <w:lvl w:ilvl="5" w:tplc="0409001B">
      <w:start w:val="1"/>
      <w:numFmt w:val="decimal"/>
      <w:lvlText w:val="%6."/>
      <w:lvlJc w:val="left"/>
      <w:pPr>
        <w:tabs>
          <w:tab w:val="num" w:pos="2880"/>
        </w:tabs>
        <w:ind w:left="2880" w:hanging="360"/>
      </w:pPr>
    </w:lvl>
    <w:lvl w:ilvl="6" w:tplc="0409000F">
      <w:start w:val="1"/>
      <w:numFmt w:val="decimal"/>
      <w:lvlText w:val="%7."/>
      <w:lvlJc w:val="left"/>
      <w:pPr>
        <w:tabs>
          <w:tab w:val="num" w:pos="3600"/>
        </w:tabs>
        <w:ind w:left="3600" w:hanging="360"/>
      </w:pPr>
    </w:lvl>
    <w:lvl w:ilvl="7" w:tplc="04090019">
      <w:start w:val="1"/>
      <w:numFmt w:val="decimal"/>
      <w:lvlText w:val="%8."/>
      <w:lvlJc w:val="left"/>
      <w:pPr>
        <w:tabs>
          <w:tab w:val="num" w:pos="4320"/>
        </w:tabs>
        <w:ind w:left="4320" w:hanging="360"/>
      </w:pPr>
    </w:lvl>
    <w:lvl w:ilvl="8" w:tplc="0409001B">
      <w:start w:val="1"/>
      <w:numFmt w:val="decimal"/>
      <w:lvlText w:val="%9."/>
      <w:lvlJc w:val="left"/>
      <w:pPr>
        <w:tabs>
          <w:tab w:val="num" w:pos="5040"/>
        </w:tabs>
        <w:ind w:left="5040" w:hanging="360"/>
      </w:pPr>
    </w:lvl>
  </w:abstractNum>
  <w:abstractNum w:abstractNumId="28" w15:restartNumberingAfterBreak="0">
    <w:nsid w:val="5EC16400"/>
    <w:multiLevelType w:val="hybridMultilevel"/>
    <w:tmpl w:val="7DB62FB2"/>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5F800AEA"/>
    <w:multiLevelType w:val="hybridMultilevel"/>
    <w:tmpl w:val="A7CA79B8"/>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30" w15:restartNumberingAfterBreak="0">
    <w:nsid w:val="648A48A2"/>
    <w:multiLevelType w:val="hybridMultilevel"/>
    <w:tmpl w:val="7B2A93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D87F90"/>
    <w:multiLevelType w:val="hybridMultilevel"/>
    <w:tmpl w:val="6F58F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533B5"/>
    <w:multiLevelType w:val="hybridMultilevel"/>
    <w:tmpl w:val="8F2AC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436255"/>
    <w:multiLevelType w:val="hybridMultilevel"/>
    <w:tmpl w:val="BD0ABEA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A66DDD"/>
    <w:multiLevelType w:val="multilevel"/>
    <w:tmpl w:val="6F2C6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632B40"/>
    <w:multiLevelType w:val="hybridMultilevel"/>
    <w:tmpl w:val="84483A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BF61467"/>
    <w:multiLevelType w:val="multilevel"/>
    <w:tmpl w:val="E2CA1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5F1F68"/>
    <w:multiLevelType w:val="hybridMultilevel"/>
    <w:tmpl w:val="7DB62FB2"/>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57A14D5"/>
    <w:multiLevelType w:val="multilevel"/>
    <w:tmpl w:val="E0E2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501CC1"/>
    <w:multiLevelType w:val="multilevel"/>
    <w:tmpl w:val="9DBE1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4D685E"/>
    <w:multiLevelType w:val="hybridMultilevel"/>
    <w:tmpl w:val="1B641C84"/>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1" w15:restartNumberingAfterBreak="0">
    <w:nsid w:val="79A92B8D"/>
    <w:multiLevelType w:val="multilevel"/>
    <w:tmpl w:val="D74C2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C84F35"/>
    <w:multiLevelType w:val="hybridMultilevel"/>
    <w:tmpl w:val="4978D4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34"/>
  </w:num>
  <w:num w:numId="4">
    <w:abstractNumId w:val="3"/>
  </w:num>
  <w:num w:numId="5">
    <w:abstractNumId w:val="2"/>
  </w:num>
  <w:num w:numId="6">
    <w:abstractNumId w:val="13"/>
  </w:num>
  <w:num w:numId="7">
    <w:abstractNumId w:val="33"/>
  </w:num>
  <w:num w:numId="8">
    <w:abstractNumId w:val="39"/>
  </w:num>
  <w:num w:numId="9">
    <w:abstractNumId w:val="10"/>
  </w:num>
  <w:num w:numId="10">
    <w:abstractNumId w:val="4"/>
  </w:num>
  <w:num w:numId="11">
    <w:abstractNumId w:val="41"/>
  </w:num>
  <w:num w:numId="12">
    <w:abstractNumId w:val="38"/>
  </w:num>
  <w:num w:numId="13">
    <w:abstractNumId w:val="36"/>
  </w:num>
  <w:num w:numId="14">
    <w:abstractNumId w:val="25"/>
  </w:num>
  <w:num w:numId="15">
    <w:abstractNumId w:val="9"/>
  </w:num>
  <w:num w:numId="16">
    <w:abstractNumId w:val="31"/>
  </w:num>
  <w:num w:numId="17">
    <w:abstractNumId w:val="29"/>
  </w:num>
  <w:num w:numId="18">
    <w:abstractNumId w:val="11"/>
  </w:num>
  <w:num w:numId="19">
    <w:abstractNumId w:val="21"/>
  </w:num>
  <w:num w:numId="20">
    <w:abstractNumId w:val="14"/>
  </w:num>
  <w:num w:numId="21">
    <w:abstractNumId w:val="24"/>
  </w:num>
  <w:num w:numId="22">
    <w:abstractNumId w:val="18"/>
  </w:num>
  <w:num w:numId="23">
    <w:abstractNumId w:val="15"/>
  </w:num>
  <w:num w:numId="24">
    <w:abstractNumId w:val="5"/>
  </w:num>
  <w:num w:numId="25">
    <w:abstractNumId w:val="23"/>
  </w:num>
  <w:num w:numId="26">
    <w:abstractNumId w:val="7"/>
  </w:num>
  <w:num w:numId="27">
    <w:abstractNumId w:val="6"/>
  </w:num>
  <w:num w:numId="28">
    <w:abstractNumId w:val="8"/>
  </w:num>
  <w:num w:numId="29">
    <w:abstractNumId w:val="32"/>
  </w:num>
  <w:num w:numId="30">
    <w:abstractNumId w:val="30"/>
  </w:num>
  <w:num w:numId="31">
    <w:abstractNumId w:val="40"/>
  </w:num>
  <w:num w:numId="32">
    <w:abstractNumId w:val="1"/>
  </w:num>
  <w:num w:numId="33">
    <w:abstractNumId w:val="27"/>
  </w:num>
  <w:num w:numId="34">
    <w:abstractNumId w:val="0"/>
  </w:num>
  <w:num w:numId="35">
    <w:abstractNumId w:val="22"/>
  </w:num>
  <w:num w:numId="36">
    <w:abstractNumId w:val="42"/>
  </w:num>
  <w:num w:numId="37">
    <w:abstractNumId w:val="16"/>
  </w:num>
  <w:num w:numId="38">
    <w:abstractNumId w:val="12"/>
  </w:num>
  <w:num w:numId="39">
    <w:abstractNumId w:val="35"/>
  </w:num>
  <w:num w:numId="40">
    <w:abstractNumId w:val="19"/>
  </w:num>
  <w:num w:numId="41">
    <w:abstractNumId w:val="37"/>
  </w:num>
  <w:num w:numId="42">
    <w:abstractNumId w:val="20"/>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75DE9"/>
    <w:rsid w:val="0001040F"/>
    <w:rsid w:val="0008267D"/>
    <w:rsid w:val="001413F9"/>
    <w:rsid w:val="0022377D"/>
    <w:rsid w:val="002318AF"/>
    <w:rsid w:val="002715A4"/>
    <w:rsid w:val="002A339D"/>
    <w:rsid w:val="00305FD1"/>
    <w:rsid w:val="00327D6E"/>
    <w:rsid w:val="00384E3D"/>
    <w:rsid w:val="00490272"/>
    <w:rsid w:val="004B235D"/>
    <w:rsid w:val="005A7494"/>
    <w:rsid w:val="00660DCE"/>
    <w:rsid w:val="00714BF6"/>
    <w:rsid w:val="008914FD"/>
    <w:rsid w:val="008D44BA"/>
    <w:rsid w:val="008E67D2"/>
    <w:rsid w:val="008E6867"/>
    <w:rsid w:val="00991E46"/>
    <w:rsid w:val="009A0D61"/>
    <w:rsid w:val="00AB2337"/>
    <w:rsid w:val="00B11F50"/>
    <w:rsid w:val="00B37778"/>
    <w:rsid w:val="00B75DE9"/>
    <w:rsid w:val="00BF5E42"/>
    <w:rsid w:val="00C50291"/>
    <w:rsid w:val="00CA27DD"/>
    <w:rsid w:val="00D653B9"/>
    <w:rsid w:val="00D71F9C"/>
    <w:rsid w:val="00D832EB"/>
    <w:rsid w:val="00DB13DE"/>
    <w:rsid w:val="00DF7126"/>
    <w:rsid w:val="00FA409C"/>
    <w:rsid w:val="00FE52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EE53F-A6FF-4D16-8819-3BFB2DA32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D6E"/>
  </w:style>
  <w:style w:type="paragraph" w:styleId="Heading1">
    <w:name w:val="heading 1"/>
    <w:basedOn w:val="Normal"/>
    <w:link w:val="Heading1Char"/>
    <w:uiPriority w:val="9"/>
    <w:qFormat/>
    <w:rsid w:val="00B75DE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B75DE9"/>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75DE9"/>
    <w:pPr>
      <w:keepNext/>
      <w:keepLines/>
      <w:spacing w:before="200" w:after="0" w:line="240" w:lineRule="auto"/>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5DE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75DE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B75DE9"/>
    <w:rPr>
      <w:rFonts w:asciiTheme="majorHAnsi" w:eastAsiaTheme="majorEastAsia" w:hAnsiTheme="majorHAnsi" w:cstheme="majorBidi"/>
      <w:b/>
      <w:bCs/>
      <w:color w:val="4F81BD" w:themeColor="accent1"/>
    </w:rPr>
  </w:style>
  <w:style w:type="paragraph" w:styleId="Header">
    <w:name w:val="header"/>
    <w:basedOn w:val="Normal"/>
    <w:link w:val="HeaderChar"/>
    <w:uiPriority w:val="99"/>
    <w:semiHidden/>
    <w:unhideWhenUsed/>
    <w:rsid w:val="00B75DE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75DE9"/>
  </w:style>
  <w:style w:type="paragraph" w:styleId="Footer">
    <w:name w:val="footer"/>
    <w:basedOn w:val="Normal"/>
    <w:link w:val="FooterChar"/>
    <w:uiPriority w:val="99"/>
    <w:unhideWhenUsed/>
    <w:rsid w:val="00B75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DE9"/>
  </w:style>
  <w:style w:type="paragraph" w:styleId="ListParagraph">
    <w:name w:val="List Paragraph"/>
    <w:basedOn w:val="Normal"/>
    <w:uiPriority w:val="99"/>
    <w:qFormat/>
    <w:rsid w:val="00B75DE9"/>
    <w:pPr>
      <w:spacing w:after="120" w:line="240" w:lineRule="auto"/>
      <w:ind w:left="720"/>
      <w:contextualSpacing/>
    </w:pPr>
  </w:style>
  <w:style w:type="table" w:styleId="TableGrid">
    <w:name w:val="Table Grid"/>
    <w:basedOn w:val="TableNormal"/>
    <w:uiPriority w:val="59"/>
    <w:rsid w:val="00B75DE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75DE9"/>
    <w:pPr>
      <w:spacing w:after="0" w:line="240" w:lineRule="auto"/>
    </w:pPr>
    <w:rPr>
      <w:rFonts w:asciiTheme="majorHAnsi" w:eastAsiaTheme="majorEastAsia" w:hAnsiTheme="majorHAnsi" w:cstheme="majorBidi"/>
      <w:lang w:bidi="en-US"/>
    </w:rPr>
  </w:style>
  <w:style w:type="character" w:styleId="Emphasis">
    <w:name w:val="Emphasis"/>
    <w:uiPriority w:val="20"/>
    <w:qFormat/>
    <w:rsid w:val="00B75DE9"/>
    <w:rPr>
      <w:b/>
      <w:bCs/>
      <w:i/>
      <w:iCs/>
      <w:spacing w:val="10"/>
    </w:rPr>
  </w:style>
  <w:style w:type="paragraph" w:styleId="NormalWeb">
    <w:name w:val="Normal (Web)"/>
    <w:basedOn w:val="Normal"/>
    <w:uiPriority w:val="99"/>
    <w:unhideWhenUsed/>
    <w:rsid w:val="00B75D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75DE9"/>
    <w:rPr>
      <w:b/>
      <w:bCs/>
    </w:rPr>
  </w:style>
  <w:style w:type="paragraph" w:customStyle="1" w:styleId="style15">
    <w:name w:val="style15"/>
    <w:basedOn w:val="Normal"/>
    <w:rsid w:val="00B75D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stitre">
    <w:name w:val="soustitre"/>
    <w:basedOn w:val="Normal"/>
    <w:rsid w:val="00B75D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75DE9"/>
  </w:style>
  <w:style w:type="character" w:styleId="Hyperlink">
    <w:name w:val="Hyperlink"/>
    <w:basedOn w:val="DefaultParagraphFont"/>
    <w:uiPriority w:val="99"/>
    <w:semiHidden/>
    <w:unhideWhenUsed/>
    <w:rsid w:val="00B75DE9"/>
    <w:rPr>
      <w:color w:val="0000FF"/>
      <w:u w:val="single"/>
    </w:rPr>
  </w:style>
  <w:style w:type="paragraph" w:customStyle="1" w:styleId="ysssave1227517822990">
    <w:name w:val="ysssave1227517822990"/>
    <w:basedOn w:val="Normal"/>
    <w:rsid w:val="00B75D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sssave1227835217614">
    <w:name w:val="ysssave1227835217614"/>
    <w:basedOn w:val="Normal"/>
    <w:rsid w:val="00B75D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enorange">
    <w:name w:val="lienorange"/>
    <w:basedOn w:val="DefaultParagraphFont"/>
    <w:rsid w:val="00B75DE9"/>
  </w:style>
  <w:style w:type="character" w:customStyle="1" w:styleId="actualite">
    <w:name w:val="actualite"/>
    <w:basedOn w:val="DefaultParagraphFont"/>
    <w:rsid w:val="00B75DE9"/>
  </w:style>
  <w:style w:type="character" w:customStyle="1" w:styleId="formulaire">
    <w:name w:val="formulaire"/>
    <w:basedOn w:val="DefaultParagraphFont"/>
    <w:rsid w:val="00B75DE9"/>
  </w:style>
  <w:style w:type="character" w:customStyle="1" w:styleId="liennoircontenu10">
    <w:name w:val="liennoircontenu10"/>
    <w:basedOn w:val="DefaultParagraphFont"/>
    <w:rsid w:val="00B75DE9"/>
  </w:style>
  <w:style w:type="paragraph" w:styleId="BalloonText">
    <w:name w:val="Balloon Text"/>
    <w:basedOn w:val="Normal"/>
    <w:link w:val="BalloonTextChar"/>
    <w:uiPriority w:val="99"/>
    <w:semiHidden/>
    <w:unhideWhenUsed/>
    <w:rsid w:val="00B75D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5DE9"/>
    <w:rPr>
      <w:rFonts w:ascii="Tahoma" w:hAnsi="Tahoma" w:cs="Tahoma"/>
      <w:sz w:val="16"/>
      <w:szCs w:val="16"/>
    </w:rPr>
  </w:style>
  <w:style w:type="character" w:customStyle="1" w:styleId="ff1">
    <w:name w:val="ff1"/>
    <w:basedOn w:val="DefaultParagraphFont"/>
    <w:rsid w:val="00B75DE9"/>
  </w:style>
  <w:style w:type="paragraph" w:customStyle="1" w:styleId="texte">
    <w:name w:val="texte"/>
    <w:basedOn w:val="Normal"/>
    <w:rsid w:val="00B75D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292</Words>
  <Characters>1670</Characters>
  <Application>Microsoft Office Word</Application>
  <DocSecurity>0</DocSecurity>
  <Lines>13</Lines>
  <Paragraphs>3</Paragraphs>
  <ScaleCrop>false</ScaleCrop>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hessen</dc:creator>
  <cp:keywords/>
  <dc:description/>
  <cp:lastModifiedBy>ed</cp:lastModifiedBy>
  <cp:revision>40</cp:revision>
  <dcterms:created xsi:type="dcterms:W3CDTF">2015-11-18T08:14:00Z</dcterms:created>
  <dcterms:modified xsi:type="dcterms:W3CDTF">2019-07-26T17:37:00Z</dcterms:modified>
</cp:coreProperties>
</file>